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B8" w:rsidRPr="008F0167" w:rsidRDefault="008F0167">
      <w:pPr>
        <w:rPr>
          <w:b/>
        </w:rPr>
      </w:pPr>
      <w:r w:rsidRPr="008F0167">
        <w:rPr>
          <w:b/>
        </w:rPr>
        <w:t xml:space="preserve">RESIDENZIALITA’ ASSISTITA </w:t>
      </w:r>
    </w:p>
    <w:p w:rsidR="008F0167" w:rsidRDefault="008F0167" w:rsidP="008F0167">
      <w:pPr>
        <w:jc w:val="both"/>
      </w:pPr>
      <w:r>
        <w:t>La Misura Residenzialità assistita – rivolta a cittadini di età uguale o superiore a 65 anni che si trovano in condizioni di fragilità e/o autosufficienza parziale – prevede l’erogazione, in un ambiente controllato e protetto, di servizi di natura socio sanitaria ed -assistenziale utili a supportare il mantenimento delle capacità residue della persona, con l’obiettivo di ritardarne il declino delle condizioni psicofisiche e di socialità.</w:t>
      </w:r>
    </w:p>
    <w:p w:rsidR="008F0167" w:rsidRDefault="008F0167" w:rsidP="008F0167">
      <w:pPr>
        <w:jc w:val="both"/>
      </w:pPr>
      <w:r>
        <w:t>Possono beneficiare della Misura cittadini – prioritariamente provenienti dal domicilio - r</w:t>
      </w:r>
      <w:r>
        <w:t>ispondenti ai seguenti criteri:</w:t>
      </w:r>
    </w:p>
    <w:p w:rsidR="008F0167" w:rsidRDefault="008F0167" w:rsidP="008F0167">
      <w:pPr>
        <w:pStyle w:val="Paragrafoelenco"/>
        <w:numPr>
          <w:ilvl w:val="0"/>
          <w:numId w:val="1"/>
        </w:numPr>
        <w:jc w:val="both"/>
      </w:pPr>
      <w:r>
        <w:t>anziani fragili di età pari o superiore a 65 anni;</w:t>
      </w:r>
    </w:p>
    <w:p w:rsidR="008F0167" w:rsidRDefault="008F0167" w:rsidP="008F0167">
      <w:pPr>
        <w:pStyle w:val="Paragrafoelenco"/>
        <w:numPr>
          <w:ilvl w:val="0"/>
          <w:numId w:val="1"/>
        </w:numPr>
        <w:jc w:val="both"/>
      </w:pPr>
      <w:r>
        <w:t>residenti in Lombardia;</w:t>
      </w:r>
    </w:p>
    <w:p w:rsidR="008F0167" w:rsidRDefault="008F0167" w:rsidP="008F0167">
      <w:pPr>
        <w:pStyle w:val="Paragrafoelenco"/>
        <w:numPr>
          <w:ilvl w:val="0"/>
          <w:numId w:val="1"/>
        </w:numPr>
        <w:jc w:val="both"/>
      </w:pPr>
      <w:r>
        <w:t>con limitazione dell’autonomia solo parziale;</w:t>
      </w:r>
    </w:p>
    <w:p w:rsidR="008F0167" w:rsidRDefault="008F0167" w:rsidP="008F0167">
      <w:pPr>
        <w:pStyle w:val="Paragrafoelenco"/>
        <w:numPr>
          <w:ilvl w:val="0"/>
          <w:numId w:val="1"/>
        </w:numPr>
        <w:jc w:val="both"/>
      </w:pPr>
      <w:r>
        <w:t>con rete di sostegno inadeguata o in temporanea situazione di criticità.</w:t>
      </w:r>
    </w:p>
    <w:p w:rsidR="008F0167" w:rsidRPr="008F0167" w:rsidRDefault="008F0167" w:rsidP="008F0167">
      <w:pPr>
        <w:jc w:val="both"/>
        <w:rPr>
          <w:b/>
        </w:rPr>
      </w:pPr>
      <w:r>
        <w:t xml:space="preserve"> </w:t>
      </w:r>
      <w:r w:rsidRPr="008F0167">
        <w:rPr>
          <w:b/>
        </w:rPr>
        <w:t>COME ACCEDERE</w:t>
      </w:r>
    </w:p>
    <w:p w:rsidR="008F0167" w:rsidRDefault="008F0167" w:rsidP="008F0167">
      <w:pPr>
        <w:jc w:val="both"/>
      </w:pPr>
      <w:r>
        <w:t>Per accedere a ricovero in regime di Residenzialità assistita è necessario fare richiesta alla Azienda Socio Sanitaria Territoriale – ASST territorialmente competente.</w:t>
      </w:r>
    </w:p>
    <w:p w:rsidR="008F0167" w:rsidRDefault="008F0167" w:rsidP="008F0167">
      <w:pPr>
        <w:jc w:val="both"/>
      </w:pPr>
      <w:r>
        <w:t>La ASST effettua una Valutazione multidimensionale del bisogno specifico di assistenza il cui esito è determinante per l’accesso alla Misura.</w:t>
      </w:r>
    </w:p>
    <w:p w:rsidR="008F0167" w:rsidRDefault="008F0167" w:rsidP="008F0167">
      <w:pPr>
        <w:jc w:val="both"/>
      </w:pPr>
      <w:r>
        <w:t>Se l’esito della valutazione è positivo la ASST redige un Progetto Individuale di assistenza per rispondere alle necessità specifiche rilevate.</w:t>
      </w:r>
    </w:p>
    <w:p w:rsidR="004326D2" w:rsidRPr="004326D2" w:rsidRDefault="004326D2" w:rsidP="008F0167">
      <w:pPr>
        <w:jc w:val="both"/>
        <w:rPr>
          <w:b/>
        </w:rPr>
      </w:pPr>
      <w:r w:rsidRPr="004326D2">
        <w:rPr>
          <w:b/>
        </w:rPr>
        <w:t>INCOMPATIBILITÀ</w:t>
      </w:r>
    </w:p>
    <w:p w:rsidR="004326D2" w:rsidRDefault="004326D2" w:rsidP="004326D2">
      <w:pPr>
        <w:jc w:val="both"/>
      </w:pPr>
      <w:r>
        <w:t xml:space="preserve">La Misura di norma non è riconoscibile a persone allettate e/o con significativi problemi di deambulazione; può tuttavia essere riconosciuta a persone non deambulanti che alla Valutazione riportino un punteggio alla Scala di </w:t>
      </w:r>
      <w:proofErr w:type="spellStart"/>
      <w:r>
        <w:t>Barthel</w:t>
      </w:r>
      <w:proofErr w:type="spellEnd"/>
      <w:r>
        <w:t xml:space="preserve"> Modificata maggiore o uguale a 60.</w:t>
      </w:r>
    </w:p>
    <w:p w:rsidR="004326D2" w:rsidRDefault="004326D2" w:rsidP="004326D2">
      <w:pPr>
        <w:jc w:val="both"/>
      </w:pPr>
      <w:r>
        <w:t>Sono escluse dall’accesso alla Misura le persone con problemi di demenza moderata o severa, che alla Valutazione riportino un punteggio alla scala CDR maggiore o uguale a 2.</w:t>
      </w:r>
    </w:p>
    <w:p w:rsidR="004326D2" w:rsidRDefault="004326D2" w:rsidP="004326D2">
      <w:pPr>
        <w:jc w:val="both"/>
      </w:pPr>
      <w:r>
        <w:t xml:space="preserve">La Misura è di norma incompatibile con l’utilizzo/con la frequenza di altre unità di offerta della rete sociosanitaria residenziale o semiresidenziale.  </w:t>
      </w:r>
    </w:p>
    <w:p w:rsidR="004326D2" w:rsidRDefault="004326D2" w:rsidP="004326D2">
      <w:pPr>
        <w:jc w:val="both"/>
      </w:pPr>
      <w:r>
        <w:t>L’eventuale erogazione di Assistenza Domiciliare Integrata preve</w:t>
      </w:r>
      <w:r>
        <w:t xml:space="preserve">de la sospensione della Misura. </w:t>
      </w:r>
      <w:r>
        <w:t>La Misura risulta tuttavia compatibile con l’erogazione di interventi di Assistenza Domiciliare Integrata prestazionale (prelievi, cambio catetere, ecc.) e con altre prestazioni di tipo ambulatoriale.</w:t>
      </w:r>
    </w:p>
    <w:p w:rsidR="004326D2" w:rsidRDefault="004326D2" w:rsidP="004326D2">
      <w:pPr>
        <w:jc w:val="both"/>
      </w:pPr>
      <w:bookmarkStart w:id="0" w:name="_GoBack"/>
      <w:bookmarkEnd w:id="0"/>
      <w:r>
        <w:t>Allo stesso modo le Cure Palliative Domiciliari possono essere erogate contestualmente alla Misura purché la persona sia in condizioni compatibili con la permanenza in struttura.</w:t>
      </w:r>
    </w:p>
    <w:sectPr w:rsidR="00432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0E8C"/>
    <w:multiLevelType w:val="hybridMultilevel"/>
    <w:tmpl w:val="6A34E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67"/>
    <w:rsid w:val="004326D2"/>
    <w:rsid w:val="008F0167"/>
    <w:rsid w:val="00D4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0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2018-04-10T12:31:00Z</dcterms:created>
  <dcterms:modified xsi:type="dcterms:W3CDTF">2018-04-10T13:43:00Z</dcterms:modified>
</cp:coreProperties>
</file>