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274A" w:rsidRPr="00864DA1" w:rsidRDefault="007B274A" w:rsidP="007B274A">
      <w:pPr>
        <w:rPr>
          <w:rFonts w:asciiTheme="minorHAnsi" w:hAnsiTheme="minorHAnsi"/>
          <w:sz w:val="24"/>
        </w:rPr>
      </w:pPr>
    </w:p>
    <w:p w:rsidR="00864DA1" w:rsidRDefault="00864DA1" w:rsidP="007B274A">
      <w:pPr>
        <w:rPr>
          <w:rFonts w:asciiTheme="minorHAnsi" w:hAnsiTheme="minorHAnsi"/>
          <w:sz w:val="24"/>
        </w:rPr>
      </w:pPr>
    </w:p>
    <w:p w:rsidR="00864DA1" w:rsidRDefault="00864DA1" w:rsidP="007B274A">
      <w:pPr>
        <w:rPr>
          <w:rFonts w:asciiTheme="minorHAnsi" w:hAnsiTheme="minorHAnsi"/>
          <w:sz w:val="24"/>
        </w:rPr>
      </w:pPr>
    </w:p>
    <w:p w:rsidR="00864DA1" w:rsidRDefault="00864DA1" w:rsidP="007B274A">
      <w:pPr>
        <w:rPr>
          <w:rFonts w:asciiTheme="minorHAnsi" w:hAnsiTheme="minorHAnsi"/>
          <w:sz w:val="24"/>
        </w:rPr>
      </w:pPr>
    </w:p>
    <w:p w:rsidR="00864DA1" w:rsidRDefault="00864DA1" w:rsidP="007B274A">
      <w:pPr>
        <w:rPr>
          <w:rFonts w:asciiTheme="minorHAnsi" w:hAnsiTheme="minorHAnsi"/>
          <w:sz w:val="24"/>
        </w:rPr>
      </w:pPr>
    </w:p>
    <w:p w:rsidR="00864DA1" w:rsidRDefault="00864DA1" w:rsidP="007B274A">
      <w:pPr>
        <w:rPr>
          <w:rFonts w:asciiTheme="minorHAnsi" w:hAnsiTheme="minorHAnsi"/>
          <w:sz w:val="24"/>
        </w:rPr>
      </w:pPr>
    </w:p>
    <w:p w:rsidR="00D85C70" w:rsidRDefault="00D85C70" w:rsidP="007B274A">
      <w:pPr>
        <w:rPr>
          <w:rFonts w:asciiTheme="minorHAnsi" w:hAnsiTheme="minorHAnsi"/>
          <w:sz w:val="24"/>
        </w:rPr>
      </w:pPr>
    </w:p>
    <w:p w:rsidR="00D85C70" w:rsidRDefault="00D85C70" w:rsidP="007B274A">
      <w:pPr>
        <w:rPr>
          <w:rFonts w:asciiTheme="minorHAnsi" w:hAnsiTheme="minorHAnsi"/>
          <w:sz w:val="24"/>
        </w:rPr>
      </w:pPr>
    </w:p>
    <w:p w:rsidR="00D85C70" w:rsidRDefault="00D85C70" w:rsidP="007B274A">
      <w:pPr>
        <w:rPr>
          <w:rFonts w:asciiTheme="minorHAnsi" w:hAnsiTheme="minorHAnsi"/>
          <w:sz w:val="24"/>
        </w:rPr>
      </w:pPr>
    </w:p>
    <w:p w:rsidR="00864DA1" w:rsidRDefault="00864DA1" w:rsidP="007B274A">
      <w:pPr>
        <w:rPr>
          <w:rFonts w:asciiTheme="minorHAnsi" w:hAnsiTheme="minorHAnsi"/>
          <w:b/>
          <w:sz w:val="72"/>
          <w:szCs w:val="72"/>
        </w:rPr>
      </w:pPr>
      <w:r>
        <w:rPr>
          <w:rFonts w:asciiTheme="minorHAnsi" w:hAnsiTheme="minorHAnsi"/>
          <w:b/>
          <w:sz w:val="72"/>
          <w:szCs w:val="72"/>
        </w:rPr>
        <w:t>Obiettivi di accessibilità</w:t>
      </w:r>
      <w:r w:rsidR="00113A30">
        <w:rPr>
          <w:rFonts w:asciiTheme="minorHAnsi" w:hAnsiTheme="minorHAnsi"/>
          <w:b/>
          <w:sz w:val="72"/>
          <w:szCs w:val="72"/>
        </w:rPr>
        <w:br/>
      </w:r>
      <w:r w:rsidR="00E5738B">
        <w:rPr>
          <w:rFonts w:asciiTheme="minorHAnsi" w:hAnsiTheme="minorHAnsi"/>
          <w:b/>
          <w:sz w:val="72"/>
          <w:szCs w:val="72"/>
        </w:rPr>
        <w:t>per l’anno 2016</w:t>
      </w:r>
    </w:p>
    <w:p w:rsidR="007B274A" w:rsidRPr="00864DA1" w:rsidRDefault="00D85C70" w:rsidP="007B274A">
      <w:pPr>
        <w:rPr>
          <w:rFonts w:asciiTheme="minorHAnsi" w:hAnsiTheme="minorHAnsi"/>
          <w:i/>
          <w:sz w:val="24"/>
        </w:rPr>
      </w:pPr>
      <w:r>
        <w:rPr>
          <w:rFonts w:asciiTheme="minorHAnsi" w:hAnsiTheme="minorHAnsi"/>
          <w:i/>
          <w:sz w:val="24"/>
        </w:rPr>
        <w:br/>
      </w:r>
      <w:r>
        <w:rPr>
          <w:rFonts w:asciiTheme="minorHAnsi" w:hAnsiTheme="minorHAnsi"/>
          <w:i/>
          <w:sz w:val="24"/>
        </w:rPr>
        <w:br/>
      </w:r>
      <w:r w:rsidR="00864DA1">
        <w:rPr>
          <w:rFonts w:asciiTheme="minorHAnsi" w:hAnsiTheme="minorHAnsi"/>
          <w:i/>
          <w:sz w:val="24"/>
        </w:rPr>
        <w:br/>
        <w:t>R</w:t>
      </w:r>
      <w:r w:rsidR="007B274A" w:rsidRPr="00864DA1">
        <w:rPr>
          <w:rFonts w:asciiTheme="minorHAnsi" w:hAnsiTheme="minorHAnsi"/>
          <w:i/>
          <w:sz w:val="24"/>
        </w:rPr>
        <w:t>edatto ai sensi dell’articolo 9, comma 7 del decreto</w:t>
      </w:r>
      <w:r w:rsidR="00864DA1" w:rsidRPr="00864DA1">
        <w:rPr>
          <w:rFonts w:asciiTheme="minorHAnsi" w:hAnsiTheme="minorHAnsi"/>
          <w:i/>
          <w:sz w:val="24"/>
        </w:rPr>
        <w:t xml:space="preserve"> legge 18 ottobre 2012, n. 179.</w:t>
      </w:r>
    </w:p>
    <w:p w:rsidR="007B274A" w:rsidRPr="00864DA1" w:rsidRDefault="00E5738B" w:rsidP="007B274A">
      <w:pPr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t>Ultimo aggiornamento 28/04</w:t>
      </w:r>
      <w:r w:rsidR="00864DA1">
        <w:rPr>
          <w:rFonts w:asciiTheme="minorHAnsi" w:hAnsiTheme="minorHAnsi"/>
          <w:sz w:val="24"/>
        </w:rPr>
        <w:t>/</w:t>
      </w:r>
      <w:r>
        <w:rPr>
          <w:rFonts w:asciiTheme="minorHAnsi" w:hAnsiTheme="minorHAnsi"/>
          <w:sz w:val="24"/>
        </w:rPr>
        <w:t>2016</w:t>
      </w:r>
    </w:p>
    <w:p w:rsidR="007B274A" w:rsidRPr="00864DA1" w:rsidRDefault="007B274A" w:rsidP="007B274A">
      <w:pPr>
        <w:rPr>
          <w:rFonts w:asciiTheme="minorHAnsi" w:hAnsiTheme="minorHAnsi"/>
          <w:sz w:val="24"/>
        </w:rPr>
      </w:pPr>
    </w:p>
    <w:p w:rsidR="00864DA1" w:rsidRDefault="00864DA1" w:rsidP="007B274A">
      <w:pPr>
        <w:rPr>
          <w:rFonts w:asciiTheme="minorHAnsi" w:hAnsiTheme="minorHAnsi"/>
          <w:sz w:val="24"/>
        </w:rPr>
      </w:pPr>
    </w:p>
    <w:p w:rsidR="00864DA1" w:rsidRDefault="00864DA1" w:rsidP="007B274A">
      <w:pPr>
        <w:rPr>
          <w:rFonts w:asciiTheme="minorHAnsi" w:hAnsiTheme="minorHAnsi"/>
          <w:sz w:val="24"/>
        </w:rPr>
      </w:pPr>
    </w:p>
    <w:p w:rsidR="00864DA1" w:rsidRDefault="00864DA1">
      <w:pPr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br w:type="page"/>
      </w:r>
    </w:p>
    <w:p w:rsidR="00C91335" w:rsidRDefault="00C91335">
      <w:pPr>
        <w:rPr>
          <w:rFonts w:asciiTheme="minorHAnsi" w:hAnsiTheme="minorHAnsi"/>
          <w:sz w:val="24"/>
        </w:rPr>
      </w:pPr>
    </w:p>
    <w:p w:rsidR="00C91335" w:rsidRDefault="00C91335">
      <w:pPr>
        <w:rPr>
          <w:rFonts w:asciiTheme="minorHAnsi" w:hAnsiTheme="minorHAnsi"/>
          <w:sz w:val="24"/>
        </w:rPr>
      </w:pPr>
    </w:p>
    <w:p w:rsidR="00C91335" w:rsidRDefault="00C91335">
      <w:pPr>
        <w:rPr>
          <w:rFonts w:asciiTheme="minorHAnsi" w:hAnsiTheme="minorHAnsi"/>
          <w:sz w:val="24"/>
        </w:rPr>
      </w:pPr>
    </w:p>
    <w:p w:rsidR="00592059" w:rsidRDefault="00592059">
      <w:pPr>
        <w:rPr>
          <w:rFonts w:asciiTheme="minorHAnsi" w:hAnsiTheme="minorHAnsi"/>
          <w:sz w:val="24"/>
        </w:rPr>
      </w:pPr>
    </w:p>
    <w:p w:rsidR="00C91335" w:rsidRDefault="00C91335">
      <w:pPr>
        <w:rPr>
          <w:rFonts w:asciiTheme="minorHAnsi" w:hAnsiTheme="minorHAnsi"/>
          <w:sz w:val="24"/>
        </w:rPr>
      </w:pPr>
    </w:p>
    <w:p w:rsidR="00C91335" w:rsidRDefault="00C91335">
      <w:pPr>
        <w:rPr>
          <w:rFonts w:asciiTheme="minorHAnsi" w:hAnsiTheme="minorHAnsi"/>
          <w:sz w:val="24"/>
        </w:rPr>
      </w:pPr>
    </w:p>
    <w:p w:rsidR="00C91335" w:rsidRPr="00C91335" w:rsidRDefault="00C91335">
      <w:pPr>
        <w:rPr>
          <w:rFonts w:asciiTheme="minorHAnsi" w:hAnsiTheme="minorHAnsi"/>
          <w:b/>
          <w:sz w:val="36"/>
          <w:szCs w:val="36"/>
        </w:rPr>
      </w:pPr>
      <w:r w:rsidRPr="00C91335">
        <w:rPr>
          <w:rFonts w:asciiTheme="minorHAnsi" w:hAnsiTheme="minorHAnsi"/>
          <w:b/>
          <w:sz w:val="36"/>
          <w:szCs w:val="36"/>
        </w:rPr>
        <w:t>SOMMARIO</w:t>
      </w:r>
    </w:p>
    <w:p w:rsidR="00C91335" w:rsidRDefault="00C91335">
      <w:pPr>
        <w:rPr>
          <w:rFonts w:asciiTheme="minorHAnsi" w:hAnsiTheme="minorHAnsi"/>
          <w:sz w:val="24"/>
        </w:rPr>
      </w:pPr>
    </w:p>
    <w:p w:rsidR="00C91335" w:rsidRDefault="00C91335">
      <w:pPr>
        <w:rPr>
          <w:rFonts w:asciiTheme="minorHAnsi" w:hAnsiTheme="minorHAnsi"/>
          <w:sz w:val="24"/>
        </w:rPr>
      </w:pPr>
    </w:p>
    <w:p w:rsidR="00C91335" w:rsidRDefault="00C91335">
      <w:pPr>
        <w:rPr>
          <w:rFonts w:asciiTheme="minorHAnsi" w:hAnsiTheme="minorHAnsi"/>
          <w:sz w:val="24"/>
        </w:rPr>
      </w:pPr>
    </w:p>
    <w:p w:rsidR="003C260B" w:rsidRDefault="00C91335">
      <w:pPr>
        <w:pStyle w:val="Sommario1"/>
        <w:tabs>
          <w:tab w:val="right" w:leader="dot" w:pos="9628"/>
        </w:tabs>
        <w:rPr>
          <w:rFonts w:asciiTheme="minorHAnsi" w:eastAsiaTheme="minorEastAsia" w:hAnsiTheme="minorHAnsi" w:cstheme="minorBidi"/>
          <w:bCs w:val="0"/>
          <w:noProof/>
          <w:szCs w:val="22"/>
        </w:rPr>
      </w:pPr>
      <w:r>
        <w:rPr>
          <w:rFonts w:asciiTheme="minorHAnsi" w:hAnsiTheme="minorHAnsi"/>
          <w:sz w:val="24"/>
        </w:rPr>
        <w:fldChar w:fldCharType="begin"/>
      </w:r>
      <w:r>
        <w:rPr>
          <w:rFonts w:asciiTheme="minorHAnsi" w:hAnsiTheme="minorHAnsi"/>
          <w:sz w:val="24"/>
        </w:rPr>
        <w:instrText xml:space="preserve"> TOC \o "1-3" \h \z \u </w:instrText>
      </w:r>
      <w:r>
        <w:rPr>
          <w:rFonts w:asciiTheme="minorHAnsi" w:hAnsiTheme="minorHAnsi"/>
          <w:sz w:val="24"/>
        </w:rPr>
        <w:fldChar w:fldCharType="separate"/>
      </w:r>
      <w:hyperlink w:anchor="_Toc397683644" w:history="1">
        <w:r w:rsidR="003C260B" w:rsidRPr="00B56F15">
          <w:rPr>
            <w:rStyle w:val="Collegamentoipertestuale"/>
            <w:b/>
            <w:noProof/>
          </w:rPr>
          <w:t>PREMESSA</w:t>
        </w:r>
        <w:r w:rsidR="003C260B">
          <w:rPr>
            <w:noProof/>
            <w:webHidden/>
          </w:rPr>
          <w:tab/>
        </w:r>
        <w:r w:rsidR="003C260B">
          <w:rPr>
            <w:noProof/>
            <w:webHidden/>
          </w:rPr>
          <w:fldChar w:fldCharType="begin"/>
        </w:r>
        <w:r w:rsidR="003C260B">
          <w:rPr>
            <w:noProof/>
            <w:webHidden/>
          </w:rPr>
          <w:instrText xml:space="preserve"> PAGEREF _Toc397683644 \h </w:instrText>
        </w:r>
        <w:r w:rsidR="003C260B">
          <w:rPr>
            <w:noProof/>
            <w:webHidden/>
          </w:rPr>
        </w:r>
        <w:r w:rsidR="003C260B">
          <w:rPr>
            <w:noProof/>
            <w:webHidden/>
          </w:rPr>
          <w:fldChar w:fldCharType="separate"/>
        </w:r>
        <w:r w:rsidR="00697B64">
          <w:rPr>
            <w:noProof/>
            <w:webHidden/>
          </w:rPr>
          <w:t>3</w:t>
        </w:r>
        <w:r w:rsidR="003C260B">
          <w:rPr>
            <w:noProof/>
            <w:webHidden/>
          </w:rPr>
          <w:fldChar w:fldCharType="end"/>
        </w:r>
      </w:hyperlink>
    </w:p>
    <w:p w:rsidR="003C260B" w:rsidRDefault="00E67D04">
      <w:pPr>
        <w:pStyle w:val="Sommario1"/>
        <w:tabs>
          <w:tab w:val="right" w:leader="dot" w:pos="9628"/>
        </w:tabs>
        <w:rPr>
          <w:rFonts w:asciiTheme="minorHAnsi" w:eastAsiaTheme="minorEastAsia" w:hAnsiTheme="minorHAnsi" w:cstheme="minorBidi"/>
          <w:bCs w:val="0"/>
          <w:noProof/>
          <w:szCs w:val="22"/>
        </w:rPr>
      </w:pPr>
      <w:hyperlink w:anchor="_Toc397683645" w:history="1">
        <w:r w:rsidR="003C260B" w:rsidRPr="00B56F15">
          <w:rPr>
            <w:rStyle w:val="Collegamentoipertestuale"/>
            <w:b/>
            <w:noProof/>
          </w:rPr>
          <w:t>INFORMAZIONI GENERALI SULL’AMMINISTRAZIONE</w:t>
        </w:r>
        <w:r w:rsidR="003C260B">
          <w:rPr>
            <w:noProof/>
            <w:webHidden/>
          </w:rPr>
          <w:tab/>
        </w:r>
        <w:r w:rsidR="003C260B">
          <w:rPr>
            <w:noProof/>
            <w:webHidden/>
          </w:rPr>
          <w:fldChar w:fldCharType="begin"/>
        </w:r>
        <w:r w:rsidR="003C260B">
          <w:rPr>
            <w:noProof/>
            <w:webHidden/>
          </w:rPr>
          <w:instrText xml:space="preserve"> PAGEREF _Toc397683645 \h </w:instrText>
        </w:r>
        <w:r w:rsidR="003C260B">
          <w:rPr>
            <w:noProof/>
            <w:webHidden/>
          </w:rPr>
        </w:r>
        <w:r w:rsidR="003C260B">
          <w:rPr>
            <w:noProof/>
            <w:webHidden/>
          </w:rPr>
          <w:fldChar w:fldCharType="separate"/>
        </w:r>
        <w:r w:rsidR="00697B64">
          <w:rPr>
            <w:noProof/>
            <w:webHidden/>
          </w:rPr>
          <w:t>3</w:t>
        </w:r>
        <w:r w:rsidR="003C260B">
          <w:rPr>
            <w:noProof/>
            <w:webHidden/>
          </w:rPr>
          <w:fldChar w:fldCharType="end"/>
        </w:r>
      </w:hyperlink>
    </w:p>
    <w:p w:rsidR="003C260B" w:rsidRDefault="00E67D04">
      <w:pPr>
        <w:pStyle w:val="Sommario1"/>
        <w:tabs>
          <w:tab w:val="right" w:leader="dot" w:pos="9628"/>
        </w:tabs>
        <w:rPr>
          <w:rFonts w:asciiTheme="minorHAnsi" w:eastAsiaTheme="minorEastAsia" w:hAnsiTheme="minorHAnsi" w:cstheme="minorBidi"/>
          <w:bCs w:val="0"/>
          <w:noProof/>
          <w:szCs w:val="22"/>
        </w:rPr>
      </w:pPr>
      <w:hyperlink w:anchor="_Toc397683646" w:history="1">
        <w:r w:rsidR="003C260B" w:rsidRPr="00B56F15">
          <w:rPr>
            <w:rStyle w:val="Collegamentoipertestuale"/>
            <w:b/>
            <w:noProof/>
          </w:rPr>
          <w:t>OBIETTIVI DI ACCESSIBILITÀ</w:t>
        </w:r>
        <w:r w:rsidR="003C260B">
          <w:rPr>
            <w:noProof/>
            <w:webHidden/>
          </w:rPr>
          <w:tab/>
        </w:r>
        <w:r w:rsidR="003C260B">
          <w:rPr>
            <w:noProof/>
            <w:webHidden/>
          </w:rPr>
          <w:fldChar w:fldCharType="begin"/>
        </w:r>
        <w:r w:rsidR="003C260B">
          <w:rPr>
            <w:noProof/>
            <w:webHidden/>
          </w:rPr>
          <w:instrText xml:space="preserve"> PAGEREF _Toc397683646 \h </w:instrText>
        </w:r>
        <w:r w:rsidR="003C260B">
          <w:rPr>
            <w:noProof/>
            <w:webHidden/>
          </w:rPr>
        </w:r>
        <w:r w:rsidR="003C260B">
          <w:rPr>
            <w:noProof/>
            <w:webHidden/>
          </w:rPr>
          <w:fldChar w:fldCharType="separate"/>
        </w:r>
        <w:r w:rsidR="00697B64">
          <w:rPr>
            <w:noProof/>
            <w:webHidden/>
          </w:rPr>
          <w:t>3</w:t>
        </w:r>
        <w:r w:rsidR="003C260B">
          <w:rPr>
            <w:noProof/>
            <w:webHidden/>
          </w:rPr>
          <w:fldChar w:fldCharType="end"/>
        </w:r>
      </w:hyperlink>
    </w:p>
    <w:p w:rsidR="00C91335" w:rsidRDefault="00C91335">
      <w:pPr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fldChar w:fldCharType="end"/>
      </w:r>
    </w:p>
    <w:p w:rsidR="00C91335" w:rsidRDefault="00C91335">
      <w:pPr>
        <w:rPr>
          <w:rFonts w:asciiTheme="minorHAnsi" w:hAnsiTheme="minorHAnsi"/>
          <w:sz w:val="24"/>
        </w:rPr>
      </w:pPr>
    </w:p>
    <w:p w:rsidR="00C91335" w:rsidRDefault="00C91335">
      <w:pPr>
        <w:rPr>
          <w:rFonts w:asciiTheme="minorHAnsi" w:hAnsiTheme="minorHAnsi"/>
          <w:sz w:val="24"/>
        </w:rPr>
      </w:pPr>
    </w:p>
    <w:p w:rsidR="00C91335" w:rsidRDefault="00C91335">
      <w:pPr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br w:type="page"/>
      </w:r>
    </w:p>
    <w:p w:rsidR="007B274A" w:rsidRPr="00864DA1" w:rsidRDefault="007B274A" w:rsidP="007B274A">
      <w:pPr>
        <w:rPr>
          <w:rFonts w:asciiTheme="minorHAnsi" w:hAnsiTheme="minorHAnsi"/>
          <w:sz w:val="24"/>
        </w:rPr>
      </w:pPr>
      <w:bookmarkStart w:id="0" w:name="_GoBack"/>
      <w:bookmarkEnd w:id="0"/>
    </w:p>
    <w:p w:rsidR="007B274A" w:rsidRPr="00C91335" w:rsidRDefault="00C91335" w:rsidP="00C91335">
      <w:pPr>
        <w:pStyle w:val="Titolo1"/>
        <w:jc w:val="left"/>
        <w:rPr>
          <w:b/>
          <w:sz w:val="36"/>
          <w:szCs w:val="36"/>
        </w:rPr>
      </w:pPr>
      <w:bookmarkStart w:id="1" w:name="_Toc397683644"/>
      <w:r w:rsidRPr="00C91335">
        <w:rPr>
          <w:b/>
          <w:sz w:val="36"/>
          <w:szCs w:val="36"/>
        </w:rPr>
        <w:t>PREMESSA</w:t>
      </w:r>
      <w:bookmarkEnd w:id="1"/>
    </w:p>
    <w:p w:rsidR="00C91335" w:rsidRDefault="00C91335" w:rsidP="007B274A">
      <w:pPr>
        <w:rPr>
          <w:rFonts w:asciiTheme="minorHAnsi" w:hAnsiTheme="minorHAnsi"/>
          <w:sz w:val="24"/>
        </w:rPr>
      </w:pPr>
    </w:p>
    <w:p w:rsidR="007B274A" w:rsidRPr="00864DA1" w:rsidRDefault="007B274A" w:rsidP="003462F0">
      <w:pPr>
        <w:jc w:val="both"/>
        <w:rPr>
          <w:rFonts w:asciiTheme="minorHAnsi" w:hAnsiTheme="minorHAnsi"/>
          <w:sz w:val="24"/>
        </w:rPr>
      </w:pPr>
      <w:r w:rsidRPr="00864DA1">
        <w:rPr>
          <w:rFonts w:asciiTheme="minorHAnsi" w:hAnsiTheme="minorHAnsi"/>
          <w:sz w:val="24"/>
        </w:rPr>
        <w:t xml:space="preserve">L’articolo 9, comma 7, del decreto legge 18 ottobre 2012, n. 179 stabilisce che, entro il 31 marzo di </w:t>
      </w:r>
      <w:r w:rsidR="003462F0">
        <w:rPr>
          <w:rFonts w:asciiTheme="minorHAnsi" w:hAnsiTheme="minorHAnsi"/>
          <w:sz w:val="24"/>
        </w:rPr>
        <w:t>ogni anno, le Amministrazioni pubbliche di</w:t>
      </w:r>
      <w:r w:rsidRPr="00864DA1">
        <w:rPr>
          <w:rFonts w:asciiTheme="minorHAnsi" w:hAnsiTheme="minorHAnsi"/>
          <w:sz w:val="24"/>
        </w:rPr>
        <w:t xml:space="preserve"> cui</w:t>
      </w:r>
      <w:r w:rsidR="003462F0">
        <w:rPr>
          <w:rFonts w:asciiTheme="minorHAnsi" w:hAnsiTheme="minorHAnsi"/>
          <w:sz w:val="24"/>
        </w:rPr>
        <w:t xml:space="preserve"> </w:t>
      </w:r>
      <w:r w:rsidRPr="00864DA1">
        <w:rPr>
          <w:rFonts w:asciiTheme="minorHAnsi" w:hAnsiTheme="minorHAnsi"/>
          <w:sz w:val="24"/>
        </w:rPr>
        <w:t xml:space="preserve">all'articolo </w:t>
      </w:r>
      <w:r w:rsidR="003462F0">
        <w:rPr>
          <w:rFonts w:asciiTheme="minorHAnsi" w:hAnsiTheme="minorHAnsi"/>
          <w:sz w:val="24"/>
        </w:rPr>
        <w:t xml:space="preserve">1, comma 2, </w:t>
      </w:r>
      <w:r w:rsidRPr="00864DA1">
        <w:rPr>
          <w:rFonts w:asciiTheme="minorHAnsi" w:hAnsiTheme="minorHAnsi"/>
          <w:sz w:val="24"/>
        </w:rPr>
        <w:t xml:space="preserve">del </w:t>
      </w:r>
      <w:r w:rsidR="003462F0">
        <w:rPr>
          <w:rFonts w:asciiTheme="minorHAnsi" w:hAnsiTheme="minorHAnsi"/>
          <w:sz w:val="24"/>
        </w:rPr>
        <w:t xml:space="preserve">decreto legislativo </w:t>
      </w:r>
      <w:r w:rsidRPr="00864DA1">
        <w:rPr>
          <w:rFonts w:asciiTheme="minorHAnsi" w:hAnsiTheme="minorHAnsi"/>
          <w:sz w:val="24"/>
        </w:rPr>
        <w:t>30 marzo 2001, n. 165, sono obbligate a pubblicare, con cadenza annuale, gli Obiettivi di accessibilità nel propr</w:t>
      </w:r>
      <w:r w:rsidR="003462F0">
        <w:rPr>
          <w:rFonts w:asciiTheme="minorHAnsi" w:hAnsiTheme="minorHAnsi"/>
          <w:sz w:val="24"/>
        </w:rPr>
        <w:t>io sito web.</w:t>
      </w:r>
    </w:p>
    <w:p w:rsidR="007B274A" w:rsidRDefault="007B274A" w:rsidP="007B274A">
      <w:pPr>
        <w:rPr>
          <w:rFonts w:asciiTheme="minorHAnsi" w:hAnsiTheme="minorHAnsi"/>
          <w:sz w:val="24"/>
        </w:rPr>
      </w:pPr>
    </w:p>
    <w:p w:rsidR="003462F0" w:rsidRDefault="003462F0" w:rsidP="007B274A">
      <w:pPr>
        <w:rPr>
          <w:rFonts w:asciiTheme="minorHAnsi" w:hAnsiTheme="minorHAnsi"/>
          <w:sz w:val="24"/>
        </w:rPr>
      </w:pPr>
    </w:p>
    <w:p w:rsidR="003462F0" w:rsidRDefault="003462F0" w:rsidP="007B274A">
      <w:pPr>
        <w:rPr>
          <w:rFonts w:asciiTheme="minorHAnsi" w:hAnsiTheme="minorHAnsi"/>
          <w:sz w:val="24"/>
        </w:rPr>
      </w:pPr>
    </w:p>
    <w:p w:rsidR="007B274A" w:rsidRPr="003462F0" w:rsidRDefault="007B274A" w:rsidP="003462F0">
      <w:pPr>
        <w:pStyle w:val="Titolo1"/>
        <w:jc w:val="left"/>
        <w:rPr>
          <w:b/>
          <w:sz w:val="36"/>
          <w:szCs w:val="36"/>
        </w:rPr>
      </w:pPr>
      <w:bookmarkStart w:id="2" w:name="_Toc397683645"/>
      <w:r w:rsidRPr="003462F0">
        <w:rPr>
          <w:b/>
          <w:sz w:val="36"/>
          <w:szCs w:val="36"/>
        </w:rPr>
        <w:t>INFORMAZIONI</w:t>
      </w:r>
      <w:r w:rsidR="003462F0">
        <w:rPr>
          <w:b/>
          <w:sz w:val="36"/>
          <w:szCs w:val="36"/>
        </w:rPr>
        <w:t xml:space="preserve"> GENERALI SULL’AMMINISTRAZIONE</w:t>
      </w:r>
      <w:bookmarkEnd w:id="2"/>
    </w:p>
    <w:p w:rsidR="007B274A" w:rsidRPr="00864DA1" w:rsidRDefault="007B274A" w:rsidP="007B274A">
      <w:pPr>
        <w:rPr>
          <w:rFonts w:asciiTheme="minorHAnsi" w:hAnsiTheme="minorHAnsi"/>
          <w:sz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964"/>
        <w:gridCol w:w="5664"/>
      </w:tblGrid>
      <w:tr w:rsidR="003462F0" w:rsidTr="003C260B">
        <w:trPr>
          <w:trHeight w:val="567"/>
        </w:trPr>
        <w:tc>
          <w:tcPr>
            <w:tcW w:w="3964" w:type="dxa"/>
            <w:vAlign w:val="center"/>
          </w:tcPr>
          <w:p w:rsidR="003462F0" w:rsidRPr="003C260B" w:rsidRDefault="003462F0" w:rsidP="007B274A">
            <w:pPr>
              <w:rPr>
                <w:rFonts w:asciiTheme="minorHAnsi" w:hAnsiTheme="minorHAnsi"/>
                <w:b/>
                <w:sz w:val="24"/>
              </w:rPr>
            </w:pPr>
            <w:r w:rsidRPr="003C260B">
              <w:rPr>
                <w:rFonts w:asciiTheme="minorHAnsi" w:hAnsiTheme="minorHAnsi"/>
                <w:b/>
                <w:sz w:val="24"/>
              </w:rPr>
              <w:t>Denominazione Amministrazione</w:t>
            </w:r>
          </w:p>
        </w:tc>
        <w:tc>
          <w:tcPr>
            <w:tcW w:w="5664" w:type="dxa"/>
            <w:vAlign w:val="center"/>
          </w:tcPr>
          <w:p w:rsidR="003462F0" w:rsidRDefault="003C260B" w:rsidP="00047808">
            <w:pPr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sz w:val="24"/>
              </w:rPr>
              <w:t>A</w:t>
            </w:r>
            <w:r w:rsidR="00047808">
              <w:rPr>
                <w:rFonts w:asciiTheme="minorHAnsi" w:hAnsiTheme="minorHAnsi"/>
                <w:sz w:val="24"/>
              </w:rPr>
              <w:t>SST – Ovest Milanese</w:t>
            </w:r>
          </w:p>
        </w:tc>
      </w:tr>
      <w:tr w:rsidR="003462F0" w:rsidTr="003C260B">
        <w:trPr>
          <w:trHeight w:val="567"/>
        </w:trPr>
        <w:tc>
          <w:tcPr>
            <w:tcW w:w="3964" w:type="dxa"/>
            <w:vAlign w:val="center"/>
          </w:tcPr>
          <w:p w:rsidR="003462F0" w:rsidRPr="003C260B" w:rsidRDefault="003462F0" w:rsidP="007B274A">
            <w:pPr>
              <w:rPr>
                <w:rFonts w:asciiTheme="minorHAnsi" w:hAnsiTheme="minorHAnsi"/>
                <w:b/>
                <w:sz w:val="24"/>
              </w:rPr>
            </w:pPr>
            <w:r w:rsidRPr="003C260B">
              <w:rPr>
                <w:rFonts w:asciiTheme="minorHAnsi" w:hAnsiTheme="minorHAnsi"/>
                <w:b/>
                <w:sz w:val="24"/>
              </w:rPr>
              <w:t>Sede legale (città)</w:t>
            </w:r>
          </w:p>
        </w:tc>
        <w:tc>
          <w:tcPr>
            <w:tcW w:w="5664" w:type="dxa"/>
            <w:vAlign w:val="center"/>
          </w:tcPr>
          <w:p w:rsidR="003462F0" w:rsidRDefault="003C260B" w:rsidP="007B274A">
            <w:pPr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sz w:val="24"/>
              </w:rPr>
              <w:t>Legnano – Via Papa Giovanni Paolo II</w:t>
            </w:r>
          </w:p>
        </w:tc>
      </w:tr>
      <w:tr w:rsidR="003462F0" w:rsidTr="003C260B">
        <w:trPr>
          <w:trHeight w:val="567"/>
        </w:trPr>
        <w:tc>
          <w:tcPr>
            <w:tcW w:w="3964" w:type="dxa"/>
            <w:vAlign w:val="center"/>
          </w:tcPr>
          <w:p w:rsidR="003462F0" w:rsidRPr="003C260B" w:rsidRDefault="003462F0" w:rsidP="003462F0">
            <w:pPr>
              <w:rPr>
                <w:rFonts w:asciiTheme="minorHAnsi" w:hAnsiTheme="minorHAnsi"/>
                <w:b/>
                <w:sz w:val="24"/>
              </w:rPr>
            </w:pPr>
            <w:r w:rsidRPr="003C260B">
              <w:rPr>
                <w:rFonts w:asciiTheme="minorHAnsi" w:hAnsiTheme="minorHAnsi"/>
                <w:b/>
                <w:sz w:val="24"/>
              </w:rPr>
              <w:t>Responsabile Accessibilità</w:t>
            </w:r>
          </w:p>
        </w:tc>
        <w:tc>
          <w:tcPr>
            <w:tcW w:w="5664" w:type="dxa"/>
            <w:vAlign w:val="center"/>
          </w:tcPr>
          <w:p w:rsidR="003462F0" w:rsidRDefault="003C260B" w:rsidP="00047808">
            <w:pPr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sz w:val="24"/>
              </w:rPr>
              <w:t xml:space="preserve">Direttore dei Sistemi Informativi – </w:t>
            </w:r>
            <w:r w:rsidR="00047808">
              <w:rPr>
                <w:rFonts w:asciiTheme="minorHAnsi" w:hAnsiTheme="minorHAnsi"/>
                <w:sz w:val="24"/>
              </w:rPr>
              <w:t>Giorgio Caielli</w:t>
            </w:r>
          </w:p>
        </w:tc>
      </w:tr>
      <w:tr w:rsidR="003462F0" w:rsidTr="003C260B">
        <w:trPr>
          <w:trHeight w:val="567"/>
        </w:trPr>
        <w:tc>
          <w:tcPr>
            <w:tcW w:w="3964" w:type="dxa"/>
            <w:vAlign w:val="center"/>
          </w:tcPr>
          <w:p w:rsidR="003462F0" w:rsidRPr="003C260B" w:rsidRDefault="003462F0" w:rsidP="003462F0">
            <w:pPr>
              <w:rPr>
                <w:rFonts w:asciiTheme="minorHAnsi" w:hAnsiTheme="minorHAnsi"/>
                <w:b/>
                <w:sz w:val="24"/>
              </w:rPr>
            </w:pPr>
            <w:r w:rsidRPr="003C260B">
              <w:rPr>
                <w:rFonts w:asciiTheme="minorHAnsi" w:hAnsiTheme="minorHAnsi"/>
                <w:b/>
                <w:sz w:val="24"/>
              </w:rPr>
              <w:t>Indirizzo PEC per le comunicazioni</w:t>
            </w:r>
          </w:p>
        </w:tc>
        <w:tc>
          <w:tcPr>
            <w:tcW w:w="5664" w:type="dxa"/>
            <w:vAlign w:val="center"/>
          </w:tcPr>
          <w:p w:rsidR="003462F0" w:rsidRDefault="00047808" w:rsidP="00047808">
            <w:pPr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sz w:val="24"/>
              </w:rPr>
              <w:t>protocollo</w:t>
            </w:r>
            <w:r w:rsidR="003C260B">
              <w:rPr>
                <w:rFonts w:asciiTheme="minorHAnsi" w:hAnsiTheme="minorHAnsi"/>
                <w:sz w:val="24"/>
              </w:rPr>
              <w:t>@pec.</w:t>
            </w:r>
            <w:r>
              <w:rPr>
                <w:rFonts w:asciiTheme="minorHAnsi" w:hAnsiTheme="minorHAnsi"/>
                <w:sz w:val="24"/>
              </w:rPr>
              <w:t>asst-ovestmi</w:t>
            </w:r>
            <w:r w:rsidR="003C260B">
              <w:rPr>
                <w:rFonts w:asciiTheme="minorHAnsi" w:hAnsiTheme="minorHAnsi"/>
                <w:sz w:val="24"/>
              </w:rPr>
              <w:t>.it</w:t>
            </w:r>
          </w:p>
        </w:tc>
      </w:tr>
    </w:tbl>
    <w:p w:rsidR="003462F0" w:rsidRDefault="003462F0" w:rsidP="007B274A">
      <w:pPr>
        <w:rPr>
          <w:rFonts w:asciiTheme="minorHAnsi" w:hAnsiTheme="minorHAnsi"/>
          <w:sz w:val="24"/>
        </w:rPr>
      </w:pPr>
    </w:p>
    <w:p w:rsidR="003462F0" w:rsidRDefault="003462F0" w:rsidP="007B274A">
      <w:pPr>
        <w:rPr>
          <w:rFonts w:asciiTheme="minorHAnsi" w:hAnsiTheme="minorHAnsi"/>
          <w:sz w:val="24"/>
        </w:rPr>
      </w:pPr>
    </w:p>
    <w:p w:rsidR="003C260B" w:rsidRDefault="003C260B" w:rsidP="007B274A">
      <w:pPr>
        <w:rPr>
          <w:rFonts w:asciiTheme="minorHAnsi" w:hAnsiTheme="minorHAnsi"/>
          <w:sz w:val="24"/>
        </w:rPr>
      </w:pPr>
    </w:p>
    <w:p w:rsidR="007B274A" w:rsidRPr="003C260B" w:rsidRDefault="003C260B" w:rsidP="003C260B">
      <w:pPr>
        <w:pStyle w:val="Titolo1"/>
        <w:jc w:val="left"/>
        <w:rPr>
          <w:b/>
          <w:sz w:val="36"/>
          <w:szCs w:val="36"/>
        </w:rPr>
      </w:pPr>
      <w:bookmarkStart w:id="3" w:name="_Toc397683646"/>
      <w:r>
        <w:rPr>
          <w:b/>
          <w:sz w:val="36"/>
          <w:szCs w:val="36"/>
        </w:rPr>
        <w:t>OBIETTIVI DI ACCESSIBILITÀ</w:t>
      </w:r>
      <w:bookmarkEnd w:id="3"/>
    </w:p>
    <w:p w:rsidR="003C260B" w:rsidRDefault="003C260B" w:rsidP="007B274A">
      <w:pPr>
        <w:rPr>
          <w:rFonts w:asciiTheme="minorHAnsi" w:hAnsiTheme="minorHAnsi"/>
          <w:sz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555"/>
        <w:gridCol w:w="2691"/>
        <w:gridCol w:w="2691"/>
        <w:gridCol w:w="2691"/>
      </w:tblGrid>
      <w:tr w:rsidR="003C260B" w:rsidTr="003C260B">
        <w:trPr>
          <w:trHeight w:val="567"/>
        </w:trPr>
        <w:tc>
          <w:tcPr>
            <w:tcW w:w="1555" w:type="dxa"/>
            <w:vAlign w:val="center"/>
          </w:tcPr>
          <w:p w:rsidR="003C260B" w:rsidRPr="003C260B" w:rsidRDefault="003C260B" w:rsidP="003C260B">
            <w:pPr>
              <w:jc w:val="center"/>
              <w:rPr>
                <w:rFonts w:asciiTheme="minorHAnsi" w:hAnsiTheme="minorHAnsi"/>
                <w:b/>
                <w:sz w:val="24"/>
              </w:rPr>
            </w:pPr>
            <w:r w:rsidRPr="003C260B">
              <w:rPr>
                <w:rFonts w:asciiTheme="minorHAnsi" w:hAnsiTheme="minorHAnsi"/>
                <w:b/>
                <w:sz w:val="24"/>
              </w:rPr>
              <w:t>Obiettivo</w:t>
            </w:r>
          </w:p>
        </w:tc>
        <w:tc>
          <w:tcPr>
            <w:tcW w:w="2691" w:type="dxa"/>
            <w:vAlign w:val="center"/>
          </w:tcPr>
          <w:p w:rsidR="003C260B" w:rsidRPr="003C260B" w:rsidRDefault="003C260B" w:rsidP="003C260B">
            <w:pPr>
              <w:jc w:val="center"/>
              <w:rPr>
                <w:rFonts w:asciiTheme="minorHAnsi" w:hAnsiTheme="minorHAnsi"/>
                <w:b/>
                <w:sz w:val="24"/>
              </w:rPr>
            </w:pPr>
            <w:r w:rsidRPr="003C260B">
              <w:rPr>
                <w:rFonts w:asciiTheme="minorHAnsi" w:hAnsiTheme="minorHAnsi"/>
                <w:b/>
                <w:sz w:val="24"/>
              </w:rPr>
              <w:t>Breve descrizione dell’obiettivo</w:t>
            </w:r>
          </w:p>
        </w:tc>
        <w:tc>
          <w:tcPr>
            <w:tcW w:w="2691" w:type="dxa"/>
            <w:vAlign w:val="center"/>
          </w:tcPr>
          <w:p w:rsidR="003C260B" w:rsidRPr="003C260B" w:rsidRDefault="003C260B" w:rsidP="003C260B">
            <w:pPr>
              <w:jc w:val="center"/>
              <w:rPr>
                <w:rFonts w:asciiTheme="minorHAnsi" w:hAnsiTheme="minorHAnsi"/>
                <w:b/>
                <w:sz w:val="24"/>
              </w:rPr>
            </w:pPr>
            <w:r w:rsidRPr="003C260B">
              <w:rPr>
                <w:rFonts w:asciiTheme="minorHAnsi" w:hAnsiTheme="minorHAnsi"/>
                <w:b/>
                <w:sz w:val="24"/>
              </w:rPr>
              <w:t>Intervento da realizzare</w:t>
            </w:r>
          </w:p>
        </w:tc>
        <w:tc>
          <w:tcPr>
            <w:tcW w:w="2691" w:type="dxa"/>
            <w:vAlign w:val="center"/>
          </w:tcPr>
          <w:p w:rsidR="003C260B" w:rsidRPr="003C260B" w:rsidRDefault="003C260B" w:rsidP="003C260B">
            <w:pPr>
              <w:jc w:val="center"/>
              <w:rPr>
                <w:rFonts w:asciiTheme="minorHAnsi" w:hAnsiTheme="minorHAnsi"/>
                <w:b/>
                <w:sz w:val="24"/>
              </w:rPr>
            </w:pPr>
            <w:r w:rsidRPr="003C260B">
              <w:rPr>
                <w:rFonts w:asciiTheme="minorHAnsi" w:hAnsiTheme="minorHAnsi"/>
                <w:b/>
                <w:sz w:val="24"/>
              </w:rPr>
              <w:t>Tempi di adeguamento</w:t>
            </w:r>
          </w:p>
        </w:tc>
      </w:tr>
      <w:tr w:rsidR="003C260B" w:rsidTr="003C260B">
        <w:tc>
          <w:tcPr>
            <w:tcW w:w="1555" w:type="dxa"/>
          </w:tcPr>
          <w:p w:rsidR="003C260B" w:rsidRDefault="003C260B" w:rsidP="007B274A">
            <w:pPr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sz w:val="24"/>
              </w:rPr>
              <w:t>Sito istituzionale</w:t>
            </w:r>
          </w:p>
        </w:tc>
        <w:tc>
          <w:tcPr>
            <w:tcW w:w="2691" w:type="dxa"/>
          </w:tcPr>
          <w:p w:rsidR="003C260B" w:rsidRDefault="000E24A4" w:rsidP="003C260B">
            <w:pPr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sz w:val="24"/>
              </w:rPr>
              <w:t>Il sito istituzionale dell’A</w:t>
            </w:r>
            <w:r w:rsidR="00047808">
              <w:rPr>
                <w:rFonts w:asciiTheme="minorHAnsi" w:hAnsiTheme="minorHAnsi"/>
                <w:sz w:val="24"/>
              </w:rPr>
              <w:t xml:space="preserve">SST Ovest Milanese </w:t>
            </w:r>
            <w:r>
              <w:rPr>
                <w:rFonts w:asciiTheme="minorHAnsi" w:hAnsiTheme="minorHAnsi"/>
                <w:sz w:val="24"/>
              </w:rPr>
              <w:t xml:space="preserve">ha già un elevato </w:t>
            </w:r>
            <w:r w:rsidR="003C260B" w:rsidRPr="00864DA1">
              <w:rPr>
                <w:rFonts w:asciiTheme="minorHAnsi" w:hAnsiTheme="minorHAnsi"/>
                <w:sz w:val="24"/>
              </w:rPr>
              <w:t xml:space="preserve">grado di </w:t>
            </w:r>
            <w:r>
              <w:rPr>
                <w:rFonts w:asciiTheme="minorHAnsi" w:hAnsiTheme="minorHAnsi"/>
                <w:sz w:val="24"/>
              </w:rPr>
              <w:t>accessibilità.</w:t>
            </w:r>
          </w:p>
          <w:p w:rsidR="003C260B" w:rsidRDefault="000E24A4" w:rsidP="00047808">
            <w:pPr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sz w:val="24"/>
              </w:rPr>
              <w:t xml:space="preserve">Obiettivo è mantenere l’attuale livello, tentando di migliorarlo ulteriormente nella </w:t>
            </w:r>
            <w:r w:rsidR="003C260B" w:rsidRPr="00864DA1">
              <w:rPr>
                <w:rFonts w:asciiTheme="minorHAnsi" w:hAnsiTheme="minorHAnsi"/>
                <w:sz w:val="24"/>
              </w:rPr>
              <w:t xml:space="preserve">nuova versione, </w:t>
            </w:r>
            <w:r w:rsidR="00047808">
              <w:rPr>
                <w:rFonts w:asciiTheme="minorHAnsi" w:hAnsiTheme="minorHAnsi"/>
                <w:sz w:val="24"/>
              </w:rPr>
              <w:t>in fase di continuo perfezionamento</w:t>
            </w:r>
            <w:r>
              <w:rPr>
                <w:rFonts w:asciiTheme="minorHAnsi" w:hAnsiTheme="minorHAnsi"/>
                <w:sz w:val="24"/>
              </w:rPr>
              <w:t>.</w:t>
            </w:r>
          </w:p>
        </w:tc>
        <w:tc>
          <w:tcPr>
            <w:tcW w:w="2691" w:type="dxa"/>
          </w:tcPr>
          <w:p w:rsidR="003C260B" w:rsidRDefault="00113A30" w:rsidP="007B274A">
            <w:pPr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sz w:val="24"/>
              </w:rPr>
              <w:t>Mantenimento degli attuali livelli di accessibilità.</w:t>
            </w:r>
          </w:p>
          <w:p w:rsidR="00113A30" w:rsidRDefault="00113A30" w:rsidP="00047808">
            <w:pPr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sz w:val="24"/>
              </w:rPr>
              <w:t xml:space="preserve">In progettazione </w:t>
            </w:r>
            <w:r w:rsidR="00047808">
              <w:rPr>
                <w:rFonts w:asciiTheme="minorHAnsi" w:hAnsiTheme="minorHAnsi"/>
                <w:sz w:val="24"/>
              </w:rPr>
              <w:t xml:space="preserve">ulteriori implementazioni </w:t>
            </w:r>
            <w:r>
              <w:rPr>
                <w:rFonts w:asciiTheme="minorHAnsi" w:hAnsiTheme="minorHAnsi"/>
                <w:sz w:val="24"/>
              </w:rPr>
              <w:t>del sito</w:t>
            </w:r>
            <w:r w:rsidR="00E50C18">
              <w:rPr>
                <w:rFonts w:asciiTheme="minorHAnsi" w:hAnsiTheme="minorHAnsi"/>
                <w:sz w:val="24"/>
              </w:rPr>
              <w:t xml:space="preserve"> in cui si intende coinvolgere un valutatore del grado di accessibilità.</w:t>
            </w:r>
          </w:p>
        </w:tc>
        <w:tc>
          <w:tcPr>
            <w:tcW w:w="2691" w:type="dxa"/>
          </w:tcPr>
          <w:p w:rsidR="003C260B" w:rsidRDefault="002632DD" w:rsidP="007B274A">
            <w:pPr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sz w:val="24"/>
              </w:rPr>
              <w:t>L’attuale sistema verrà sottoposto a continuo monitoraggio durante l’anno.</w:t>
            </w:r>
          </w:p>
          <w:p w:rsidR="002632DD" w:rsidRDefault="002632DD" w:rsidP="00047808">
            <w:pPr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sz w:val="24"/>
              </w:rPr>
              <w:t>Il sito</w:t>
            </w:r>
            <w:r w:rsidR="00047808">
              <w:rPr>
                <w:rFonts w:asciiTheme="minorHAnsi" w:hAnsiTheme="minorHAnsi"/>
                <w:sz w:val="24"/>
              </w:rPr>
              <w:t xml:space="preserve"> </w:t>
            </w:r>
            <w:r>
              <w:rPr>
                <w:rFonts w:asciiTheme="minorHAnsi" w:hAnsiTheme="minorHAnsi"/>
                <w:sz w:val="24"/>
              </w:rPr>
              <w:t xml:space="preserve">verrà sottoposto alla verifica dei criteri di accessibilità (L.4/2004 e </w:t>
            </w:r>
            <w:proofErr w:type="spellStart"/>
            <w:r>
              <w:rPr>
                <w:rFonts w:asciiTheme="minorHAnsi" w:hAnsiTheme="minorHAnsi"/>
                <w:sz w:val="24"/>
              </w:rPr>
              <w:t>ssmmii</w:t>
            </w:r>
            <w:proofErr w:type="spellEnd"/>
            <w:r>
              <w:rPr>
                <w:rFonts w:asciiTheme="minorHAnsi" w:hAnsiTheme="minorHAnsi"/>
                <w:sz w:val="24"/>
              </w:rPr>
              <w:t>) da parte di un valutatore di accessibilità.</w:t>
            </w:r>
          </w:p>
        </w:tc>
      </w:tr>
      <w:tr w:rsidR="003C260B" w:rsidTr="003C260B">
        <w:tc>
          <w:tcPr>
            <w:tcW w:w="1555" w:type="dxa"/>
          </w:tcPr>
          <w:p w:rsidR="003C260B" w:rsidRDefault="003C260B" w:rsidP="007B274A">
            <w:pPr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sz w:val="24"/>
              </w:rPr>
              <w:t>Formazione Informatica</w:t>
            </w:r>
          </w:p>
        </w:tc>
        <w:tc>
          <w:tcPr>
            <w:tcW w:w="2691" w:type="dxa"/>
          </w:tcPr>
          <w:p w:rsidR="003C260B" w:rsidRDefault="00976394" w:rsidP="00976394">
            <w:pPr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sz w:val="24"/>
              </w:rPr>
              <w:t>Organizzazione, con l’UO Formazione, di sessioni dedicate all’uso delle tecnologie ICT, con particolare riferimento all’accessibilità, come previsto dal CAD e dall’art. 9 del DL.179/2012.</w:t>
            </w:r>
          </w:p>
        </w:tc>
        <w:tc>
          <w:tcPr>
            <w:tcW w:w="2691" w:type="dxa"/>
          </w:tcPr>
          <w:p w:rsidR="003C260B" w:rsidRDefault="009E560D" w:rsidP="009E560D">
            <w:pPr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sz w:val="24"/>
              </w:rPr>
              <w:t>Ricognizione del personale che necessita di corsi sull’uso delle tecnologie e sua formazione.</w:t>
            </w:r>
          </w:p>
        </w:tc>
        <w:tc>
          <w:tcPr>
            <w:tcW w:w="2691" w:type="dxa"/>
          </w:tcPr>
          <w:p w:rsidR="003C260B" w:rsidRDefault="0096344D" w:rsidP="007B274A">
            <w:pPr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sz w:val="24"/>
              </w:rPr>
              <w:t>Progetto in f</w:t>
            </w:r>
            <w:r w:rsidR="00047808">
              <w:rPr>
                <w:rFonts w:asciiTheme="minorHAnsi" w:hAnsiTheme="minorHAnsi"/>
                <w:sz w:val="24"/>
              </w:rPr>
              <w:t>ase di definizione entro il 2016</w:t>
            </w:r>
            <w:r w:rsidR="009E560D">
              <w:rPr>
                <w:rFonts w:asciiTheme="minorHAnsi" w:hAnsiTheme="minorHAnsi"/>
                <w:sz w:val="24"/>
              </w:rPr>
              <w:t>.</w:t>
            </w:r>
          </w:p>
        </w:tc>
      </w:tr>
      <w:tr w:rsidR="003C260B" w:rsidTr="003C260B">
        <w:tc>
          <w:tcPr>
            <w:tcW w:w="1555" w:type="dxa"/>
          </w:tcPr>
          <w:p w:rsidR="003C260B" w:rsidRDefault="003C260B" w:rsidP="007B274A">
            <w:pPr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sz w:val="24"/>
              </w:rPr>
              <w:lastRenderedPageBreak/>
              <w:t>Postazioni di lavoro</w:t>
            </w:r>
          </w:p>
        </w:tc>
        <w:tc>
          <w:tcPr>
            <w:tcW w:w="2691" w:type="dxa"/>
          </w:tcPr>
          <w:p w:rsidR="003C260B" w:rsidRPr="00702669" w:rsidRDefault="009E560D" w:rsidP="00047808">
            <w:pPr>
              <w:rPr>
                <w:rFonts w:asciiTheme="minorHAnsi" w:hAnsiTheme="minorHAnsi"/>
                <w:sz w:val="24"/>
              </w:rPr>
            </w:pPr>
            <w:r w:rsidRPr="00702669">
              <w:rPr>
                <w:rFonts w:asciiTheme="minorHAnsi" w:hAnsiTheme="minorHAnsi"/>
                <w:sz w:val="24"/>
              </w:rPr>
              <w:t xml:space="preserve">Per il personale che necessita di tecnologie </w:t>
            </w:r>
            <w:proofErr w:type="spellStart"/>
            <w:r w:rsidRPr="00702669">
              <w:rPr>
                <w:rFonts w:asciiTheme="minorHAnsi" w:hAnsiTheme="minorHAnsi"/>
                <w:sz w:val="24"/>
              </w:rPr>
              <w:t>assistive</w:t>
            </w:r>
            <w:proofErr w:type="spellEnd"/>
            <w:r w:rsidRPr="00702669">
              <w:rPr>
                <w:rFonts w:asciiTheme="minorHAnsi" w:hAnsiTheme="minorHAnsi"/>
                <w:sz w:val="24"/>
              </w:rPr>
              <w:t xml:space="preserve"> o di particolari configurazioni, l’A</w:t>
            </w:r>
            <w:r w:rsidR="00047808">
              <w:rPr>
                <w:rFonts w:asciiTheme="minorHAnsi" w:hAnsiTheme="minorHAnsi"/>
                <w:sz w:val="24"/>
              </w:rPr>
              <w:t>SST Ovest Milanese</w:t>
            </w:r>
            <w:r w:rsidRPr="00702669">
              <w:rPr>
                <w:rFonts w:asciiTheme="minorHAnsi" w:hAnsiTheme="minorHAnsi"/>
                <w:sz w:val="24"/>
              </w:rPr>
              <w:t xml:space="preserve"> ha adeguato le postazioni di lavoro in modo da conformarsi a quanto previsto dalla normativa.</w:t>
            </w:r>
          </w:p>
        </w:tc>
        <w:tc>
          <w:tcPr>
            <w:tcW w:w="2691" w:type="dxa"/>
          </w:tcPr>
          <w:p w:rsidR="003C260B" w:rsidRPr="00702669" w:rsidRDefault="009E560D" w:rsidP="007B274A">
            <w:pPr>
              <w:rPr>
                <w:rFonts w:asciiTheme="minorHAnsi" w:hAnsiTheme="minorHAnsi"/>
                <w:sz w:val="24"/>
              </w:rPr>
            </w:pPr>
            <w:r w:rsidRPr="00702669">
              <w:rPr>
                <w:rFonts w:asciiTheme="minorHAnsi" w:hAnsiTheme="minorHAnsi"/>
                <w:sz w:val="24"/>
              </w:rPr>
              <w:t>Monitoraggio continuo del grado di conformità delle postazioni di lavoro a quanto previsto dalla normativa vigente.</w:t>
            </w:r>
          </w:p>
        </w:tc>
        <w:tc>
          <w:tcPr>
            <w:tcW w:w="2691" w:type="dxa"/>
          </w:tcPr>
          <w:p w:rsidR="003C260B" w:rsidRDefault="009E560D" w:rsidP="007B274A">
            <w:pPr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sz w:val="24"/>
              </w:rPr>
              <w:t>Tutto l’anno.</w:t>
            </w:r>
          </w:p>
        </w:tc>
      </w:tr>
    </w:tbl>
    <w:p w:rsidR="003C260B" w:rsidRDefault="003C260B" w:rsidP="007B274A">
      <w:pPr>
        <w:rPr>
          <w:rFonts w:asciiTheme="minorHAnsi" w:hAnsiTheme="minorHAnsi"/>
          <w:sz w:val="24"/>
        </w:rPr>
      </w:pPr>
    </w:p>
    <w:p w:rsidR="007B274A" w:rsidRPr="00864DA1" w:rsidRDefault="007B274A" w:rsidP="007B274A">
      <w:pPr>
        <w:rPr>
          <w:rFonts w:asciiTheme="minorHAnsi" w:hAnsiTheme="minorHAnsi"/>
          <w:sz w:val="24"/>
        </w:rPr>
      </w:pPr>
      <w:r w:rsidRPr="00864DA1">
        <w:rPr>
          <w:rFonts w:asciiTheme="minorHAnsi" w:hAnsiTheme="minorHAnsi"/>
          <w:sz w:val="24"/>
        </w:rPr>
        <w:t>R</w:t>
      </w:r>
      <w:r w:rsidR="009E560D">
        <w:rPr>
          <w:rFonts w:asciiTheme="minorHAnsi" w:hAnsiTheme="minorHAnsi"/>
          <w:sz w:val="24"/>
        </w:rPr>
        <w:t xml:space="preserve">esponsabile dell’accessibilità: </w:t>
      </w:r>
      <w:r w:rsidRPr="00864DA1">
        <w:rPr>
          <w:rFonts w:asciiTheme="minorHAnsi" w:hAnsiTheme="minorHAnsi"/>
          <w:sz w:val="24"/>
        </w:rPr>
        <w:t xml:space="preserve">Direttore dei Sistemi Informativi </w:t>
      </w:r>
      <w:r w:rsidR="009E560D">
        <w:rPr>
          <w:rFonts w:asciiTheme="minorHAnsi" w:hAnsiTheme="minorHAnsi"/>
          <w:sz w:val="24"/>
        </w:rPr>
        <w:t xml:space="preserve">– </w:t>
      </w:r>
      <w:r w:rsidR="00047808">
        <w:rPr>
          <w:rFonts w:asciiTheme="minorHAnsi" w:hAnsiTheme="minorHAnsi"/>
          <w:sz w:val="24"/>
        </w:rPr>
        <w:t>Giorgio Caielli</w:t>
      </w:r>
      <w:r w:rsidR="009E560D">
        <w:rPr>
          <w:rFonts w:asciiTheme="minorHAnsi" w:hAnsiTheme="minorHAnsi"/>
          <w:sz w:val="24"/>
        </w:rPr>
        <w:t>.</w:t>
      </w:r>
    </w:p>
    <w:p w:rsidR="007B274A" w:rsidRPr="00864DA1" w:rsidRDefault="007B274A" w:rsidP="007B274A">
      <w:pPr>
        <w:rPr>
          <w:rFonts w:asciiTheme="minorHAnsi" w:hAnsiTheme="minorHAnsi"/>
          <w:sz w:val="24"/>
        </w:rPr>
      </w:pPr>
    </w:p>
    <w:p w:rsidR="007B274A" w:rsidRPr="00864DA1" w:rsidRDefault="007B274A" w:rsidP="007B274A">
      <w:pPr>
        <w:rPr>
          <w:rFonts w:asciiTheme="minorHAnsi" w:hAnsiTheme="minorHAnsi"/>
          <w:sz w:val="24"/>
        </w:rPr>
      </w:pPr>
    </w:p>
    <w:p w:rsidR="00765188" w:rsidRPr="00864DA1" w:rsidRDefault="00765188" w:rsidP="007B274A">
      <w:pPr>
        <w:rPr>
          <w:rFonts w:asciiTheme="minorHAnsi" w:hAnsiTheme="minorHAnsi"/>
          <w:sz w:val="24"/>
        </w:rPr>
      </w:pPr>
    </w:p>
    <w:sectPr w:rsidR="00765188" w:rsidRPr="00864DA1" w:rsidSect="00047808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849" w:bottom="1134" w:left="851" w:header="720" w:footer="720" w:gutter="0"/>
      <w:cols w:space="708"/>
      <w:titlePg/>
      <w:docGrid w:linePitch="2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7D04" w:rsidRDefault="00E67D04">
      <w:r>
        <w:separator/>
      </w:r>
    </w:p>
  </w:endnote>
  <w:endnote w:type="continuationSeparator" w:id="0">
    <w:p w:rsidR="00E67D04" w:rsidRDefault="00E67D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F Old Republic">
    <w:altName w:val="Courier New"/>
    <w:charset w:val="00"/>
    <w:family w:val="auto"/>
    <w:pitch w:val="variable"/>
    <w:sig w:usb0="80000023" w:usb1="00000000" w:usb2="00000000" w:usb3="00000000" w:csb0="00000001" w:csb1="00000000"/>
  </w:font>
  <w:font w:name="Signika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7808" w:rsidRPr="00047808" w:rsidRDefault="00047808" w:rsidP="00047808">
    <w:pPr>
      <w:pStyle w:val="Titolo1"/>
      <w:rPr>
        <w:rFonts w:ascii="SF Old Republic" w:hAnsi="SF Old Republic"/>
        <w:sz w:val="16"/>
        <w:szCs w:val="16"/>
      </w:rPr>
    </w:pPr>
    <w:r w:rsidRPr="00047808">
      <w:rPr>
        <w:rFonts w:ascii="Tahoma" w:hAnsi="Tahoma" w:cs="Tahoma"/>
        <w:sz w:val="16"/>
        <w:szCs w:val="16"/>
      </w:rPr>
      <w:t>Sede: Via Papa Giovanni Paolo II - 20025 Legnano - Tel. 0331 449111 - Fax 0331 595275 - Codice Fiscale e Partita IVA 09319650967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249C" w:rsidRPr="00047808" w:rsidRDefault="00047808" w:rsidP="00047808">
    <w:pPr>
      <w:pStyle w:val="Titolo1"/>
      <w:rPr>
        <w:rFonts w:ascii="SF Old Republic" w:hAnsi="SF Old Republic"/>
        <w:sz w:val="16"/>
        <w:szCs w:val="16"/>
      </w:rPr>
    </w:pPr>
    <w:r w:rsidRPr="00047808">
      <w:rPr>
        <w:rFonts w:ascii="Tahoma" w:hAnsi="Tahoma" w:cs="Tahoma"/>
        <w:sz w:val="16"/>
        <w:szCs w:val="16"/>
      </w:rPr>
      <w:t>Sede: Via Papa Giovanni Paolo II - 20025 Legnano - Tel. 0331 449111 - Fax 0331 595275 - Codice Fiscale e Partita IVA 09319650967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7D04" w:rsidRDefault="00E67D04">
      <w:r>
        <w:separator/>
      </w:r>
    </w:p>
  </w:footnote>
  <w:footnote w:type="continuationSeparator" w:id="0">
    <w:p w:rsidR="00E67D04" w:rsidRDefault="00E67D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7808" w:rsidRPr="007B274A" w:rsidRDefault="00047808">
    <w:pPr>
      <w:pStyle w:val="Intestazione"/>
      <w:rPr>
        <w:rFonts w:asciiTheme="minorHAnsi" w:hAnsiTheme="minorHAnsi"/>
        <w:b/>
        <w:szCs w:val="22"/>
      </w:rPr>
    </w:pPr>
    <w:r>
      <w:rPr>
        <w:rFonts w:asciiTheme="minorHAnsi" w:hAnsiTheme="minorHAnsi"/>
        <w:b/>
        <w:szCs w:val="22"/>
      </w:rPr>
      <w:t>Azienda Socio Sanitaria Territoriale – Ovest Milanese</w:t>
    </w:r>
  </w:p>
  <w:p w:rsidR="0004249C" w:rsidRDefault="0004249C">
    <w:pPr>
      <w:pStyle w:val="Intestazione"/>
      <w:rPr>
        <w:rFonts w:asciiTheme="minorHAnsi" w:hAnsiTheme="minorHAnsi"/>
        <w:b/>
        <w:sz w:val="16"/>
        <w:szCs w:val="16"/>
      </w:rPr>
    </w:pPr>
    <w:r w:rsidRPr="007B274A">
      <w:rPr>
        <w:rFonts w:asciiTheme="minorHAnsi" w:hAnsiTheme="minorHAnsi"/>
        <w:b/>
        <w:sz w:val="16"/>
        <w:szCs w:val="16"/>
      </w:rPr>
      <w:t>Sistemi Informativi Aziendali</w:t>
    </w:r>
  </w:p>
  <w:p w:rsidR="007B274A" w:rsidRDefault="007B274A" w:rsidP="007B274A">
    <w:pPr>
      <w:pStyle w:val="Intestazione"/>
      <w:pBdr>
        <w:bottom w:val="single" w:sz="4" w:space="1" w:color="auto"/>
      </w:pBdr>
      <w:rPr>
        <w:rFonts w:asciiTheme="minorHAnsi" w:hAnsiTheme="minorHAnsi"/>
        <w:b/>
        <w:sz w:val="16"/>
        <w:szCs w:val="16"/>
      </w:rPr>
    </w:pPr>
  </w:p>
  <w:p w:rsidR="007B274A" w:rsidRPr="007B274A" w:rsidRDefault="007B274A">
    <w:pPr>
      <w:pStyle w:val="Intestazione"/>
      <w:rPr>
        <w:rFonts w:asciiTheme="minorHAnsi" w:hAnsiTheme="minorHAnsi"/>
        <w:b/>
        <w:sz w:val="16"/>
        <w:szCs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249C" w:rsidRDefault="00047808" w:rsidP="00047808">
    <w:pPr>
      <w:jc w:val="center"/>
    </w:pPr>
    <w:hyperlink r:id="rId1" w:history="1">
      <w:r>
        <w:rPr>
          <w:rFonts w:ascii="Signika" w:hAnsi="Signika"/>
          <w:color w:val="0000FF"/>
          <w:sz w:val="15"/>
          <w:szCs w:val="15"/>
          <w:lang w:val="en"/>
        </w:rPr>
        <w:fldChar w:fldCharType="begin"/>
      </w:r>
      <w:r>
        <w:rPr>
          <w:rFonts w:ascii="Signika" w:hAnsi="Signika"/>
          <w:color w:val="0000FF"/>
          <w:sz w:val="15"/>
          <w:szCs w:val="15"/>
          <w:lang w:val="en"/>
        </w:rPr>
        <w:instrText xml:space="preserve"> INCLUDEPICTURE "http://www.asst-ovestmi.it/images/logo_main.png" \* MERGEFORMATINET </w:instrText>
      </w:r>
      <w:r>
        <w:rPr>
          <w:rFonts w:ascii="Signika" w:hAnsi="Signika"/>
          <w:color w:val="0000FF"/>
          <w:sz w:val="15"/>
          <w:szCs w:val="15"/>
          <w:lang w:val="en"/>
        </w:rPr>
        <w:fldChar w:fldCharType="separate"/>
      </w:r>
      <w:r>
        <w:rPr>
          <w:rFonts w:ascii="Signika" w:hAnsi="Signika"/>
          <w:color w:val="0000FF"/>
          <w:sz w:val="15"/>
          <w:szCs w:val="15"/>
          <w:lang w:val="en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6.2pt;height:60.3pt" o:button="t">
            <v:imagedata r:id="rId2" r:href="rId3"/>
          </v:shape>
        </w:pict>
      </w:r>
      <w:r>
        <w:rPr>
          <w:rFonts w:ascii="Signika" w:hAnsi="Signika"/>
          <w:color w:val="0000FF"/>
          <w:sz w:val="15"/>
          <w:szCs w:val="15"/>
          <w:lang w:val="en"/>
        </w:rPr>
        <w:fldChar w:fldCharType="end"/>
      </w:r>
    </w:hyperlink>
    <w:r>
      <w:rPr>
        <w:rFonts w:ascii="Signika" w:hAnsi="Signika"/>
        <w:color w:val="000000"/>
        <w:sz w:val="15"/>
        <w:szCs w:val="15"/>
        <w:lang w:val="en"/>
      </w:rPr>
      <w:br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9F0B07"/>
    <w:multiLevelType w:val="hybridMultilevel"/>
    <w:tmpl w:val="89945AE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797FD2"/>
    <w:multiLevelType w:val="hybridMultilevel"/>
    <w:tmpl w:val="E842C88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C60F55"/>
    <w:multiLevelType w:val="hybridMultilevel"/>
    <w:tmpl w:val="EAE613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351D9C"/>
    <w:multiLevelType w:val="hybridMultilevel"/>
    <w:tmpl w:val="591E630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78"/>
  <w:drawingGridVerticalSpacing w:val="10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6F68"/>
    <w:rsid w:val="00006F5B"/>
    <w:rsid w:val="000161BE"/>
    <w:rsid w:val="0004249C"/>
    <w:rsid w:val="00047808"/>
    <w:rsid w:val="0006250F"/>
    <w:rsid w:val="000625F2"/>
    <w:rsid w:val="00070AEF"/>
    <w:rsid w:val="00083309"/>
    <w:rsid w:val="0009084E"/>
    <w:rsid w:val="0009544B"/>
    <w:rsid w:val="000A11F4"/>
    <w:rsid w:val="000C3B70"/>
    <w:rsid w:val="000D540E"/>
    <w:rsid w:val="000D7DB9"/>
    <w:rsid w:val="000E24A4"/>
    <w:rsid w:val="00113A30"/>
    <w:rsid w:val="00117C39"/>
    <w:rsid w:val="00123AC7"/>
    <w:rsid w:val="00131056"/>
    <w:rsid w:val="0013262B"/>
    <w:rsid w:val="00140CEC"/>
    <w:rsid w:val="001426E5"/>
    <w:rsid w:val="00146660"/>
    <w:rsid w:val="001703C2"/>
    <w:rsid w:val="00170A0F"/>
    <w:rsid w:val="001777F0"/>
    <w:rsid w:val="0018404F"/>
    <w:rsid w:val="00191E13"/>
    <w:rsid w:val="001D3B4C"/>
    <w:rsid w:val="001E318E"/>
    <w:rsid w:val="0022666E"/>
    <w:rsid w:val="00234D50"/>
    <w:rsid w:val="00254A5F"/>
    <w:rsid w:val="00260015"/>
    <w:rsid w:val="002632DD"/>
    <w:rsid w:val="00271EA7"/>
    <w:rsid w:val="0027494F"/>
    <w:rsid w:val="002920A1"/>
    <w:rsid w:val="002C4A26"/>
    <w:rsid w:val="002D3AB4"/>
    <w:rsid w:val="002E214A"/>
    <w:rsid w:val="002F4608"/>
    <w:rsid w:val="00300CAE"/>
    <w:rsid w:val="00332376"/>
    <w:rsid w:val="003405C6"/>
    <w:rsid w:val="003462F0"/>
    <w:rsid w:val="003633CA"/>
    <w:rsid w:val="003774B7"/>
    <w:rsid w:val="003947B2"/>
    <w:rsid w:val="003B5A8D"/>
    <w:rsid w:val="003C260B"/>
    <w:rsid w:val="003E2851"/>
    <w:rsid w:val="003F3F9A"/>
    <w:rsid w:val="00406E2C"/>
    <w:rsid w:val="00421217"/>
    <w:rsid w:val="00455343"/>
    <w:rsid w:val="00471BDD"/>
    <w:rsid w:val="00483F50"/>
    <w:rsid w:val="00495A1A"/>
    <w:rsid w:val="00495B8D"/>
    <w:rsid w:val="004A7B74"/>
    <w:rsid w:val="004D14BD"/>
    <w:rsid w:val="005008C7"/>
    <w:rsid w:val="005164F1"/>
    <w:rsid w:val="00544720"/>
    <w:rsid w:val="005471D6"/>
    <w:rsid w:val="00554DE0"/>
    <w:rsid w:val="005655FA"/>
    <w:rsid w:val="00592059"/>
    <w:rsid w:val="005A3072"/>
    <w:rsid w:val="005B4861"/>
    <w:rsid w:val="005C2FF7"/>
    <w:rsid w:val="005D62CE"/>
    <w:rsid w:val="00604E30"/>
    <w:rsid w:val="00625AAC"/>
    <w:rsid w:val="00697B64"/>
    <w:rsid w:val="006A5226"/>
    <w:rsid w:val="006C2B05"/>
    <w:rsid w:val="006D0902"/>
    <w:rsid w:val="006F6D43"/>
    <w:rsid w:val="00702669"/>
    <w:rsid w:val="00747626"/>
    <w:rsid w:val="0075559C"/>
    <w:rsid w:val="00765188"/>
    <w:rsid w:val="00792038"/>
    <w:rsid w:val="007B274A"/>
    <w:rsid w:val="007B35FB"/>
    <w:rsid w:val="007C22D5"/>
    <w:rsid w:val="007E01CA"/>
    <w:rsid w:val="007E6F95"/>
    <w:rsid w:val="007F64B6"/>
    <w:rsid w:val="0081012F"/>
    <w:rsid w:val="00823A3E"/>
    <w:rsid w:val="00847EE3"/>
    <w:rsid w:val="008603EC"/>
    <w:rsid w:val="00864DA1"/>
    <w:rsid w:val="00877CA7"/>
    <w:rsid w:val="00884148"/>
    <w:rsid w:val="00891122"/>
    <w:rsid w:val="008A7B76"/>
    <w:rsid w:val="008A7E99"/>
    <w:rsid w:val="008C490F"/>
    <w:rsid w:val="008D225D"/>
    <w:rsid w:val="008F309E"/>
    <w:rsid w:val="00901B02"/>
    <w:rsid w:val="0090579A"/>
    <w:rsid w:val="009103ED"/>
    <w:rsid w:val="00942BD5"/>
    <w:rsid w:val="0096144D"/>
    <w:rsid w:val="0096344D"/>
    <w:rsid w:val="00966F68"/>
    <w:rsid w:val="00976394"/>
    <w:rsid w:val="00980AB2"/>
    <w:rsid w:val="009A096B"/>
    <w:rsid w:val="009A4E05"/>
    <w:rsid w:val="009B6B79"/>
    <w:rsid w:val="009D5C2A"/>
    <w:rsid w:val="009E560D"/>
    <w:rsid w:val="00A20355"/>
    <w:rsid w:val="00A2133D"/>
    <w:rsid w:val="00A30A89"/>
    <w:rsid w:val="00A36D55"/>
    <w:rsid w:val="00A50B36"/>
    <w:rsid w:val="00A626CA"/>
    <w:rsid w:val="00A630ED"/>
    <w:rsid w:val="00A67089"/>
    <w:rsid w:val="00A7215B"/>
    <w:rsid w:val="00AB4706"/>
    <w:rsid w:val="00AC0653"/>
    <w:rsid w:val="00AC5D7A"/>
    <w:rsid w:val="00B006D8"/>
    <w:rsid w:val="00B04826"/>
    <w:rsid w:val="00B05380"/>
    <w:rsid w:val="00B10A15"/>
    <w:rsid w:val="00B13974"/>
    <w:rsid w:val="00B20E11"/>
    <w:rsid w:val="00B26364"/>
    <w:rsid w:val="00B32106"/>
    <w:rsid w:val="00B36E85"/>
    <w:rsid w:val="00B42464"/>
    <w:rsid w:val="00B45F33"/>
    <w:rsid w:val="00B51C40"/>
    <w:rsid w:val="00B61189"/>
    <w:rsid w:val="00B72396"/>
    <w:rsid w:val="00B767FA"/>
    <w:rsid w:val="00B95A66"/>
    <w:rsid w:val="00BE3A34"/>
    <w:rsid w:val="00C91335"/>
    <w:rsid w:val="00C92DCE"/>
    <w:rsid w:val="00CA473A"/>
    <w:rsid w:val="00CD1A2E"/>
    <w:rsid w:val="00CE088E"/>
    <w:rsid w:val="00CF1A68"/>
    <w:rsid w:val="00D26E96"/>
    <w:rsid w:val="00D36202"/>
    <w:rsid w:val="00D46652"/>
    <w:rsid w:val="00D4692C"/>
    <w:rsid w:val="00D7183A"/>
    <w:rsid w:val="00D74952"/>
    <w:rsid w:val="00D75C92"/>
    <w:rsid w:val="00D85C70"/>
    <w:rsid w:val="00DA2C66"/>
    <w:rsid w:val="00DC1A8C"/>
    <w:rsid w:val="00DC6A43"/>
    <w:rsid w:val="00DD1AAB"/>
    <w:rsid w:val="00DE54E8"/>
    <w:rsid w:val="00DF4BC5"/>
    <w:rsid w:val="00E043AD"/>
    <w:rsid w:val="00E07ED0"/>
    <w:rsid w:val="00E16C53"/>
    <w:rsid w:val="00E422A4"/>
    <w:rsid w:val="00E50C18"/>
    <w:rsid w:val="00E5738B"/>
    <w:rsid w:val="00E67D04"/>
    <w:rsid w:val="00E70600"/>
    <w:rsid w:val="00E9287C"/>
    <w:rsid w:val="00EA4D4A"/>
    <w:rsid w:val="00EA76BC"/>
    <w:rsid w:val="00EB0F47"/>
    <w:rsid w:val="00EC780D"/>
    <w:rsid w:val="00EE250B"/>
    <w:rsid w:val="00EF3F7C"/>
    <w:rsid w:val="00F13F83"/>
    <w:rsid w:val="00F1458D"/>
    <w:rsid w:val="00F14872"/>
    <w:rsid w:val="00F179B9"/>
    <w:rsid w:val="00F4604E"/>
    <w:rsid w:val="00FD72DB"/>
    <w:rsid w:val="00FE13A9"/>
    <w:rsid w:val="00FE1712"/>
    <w:rsid w:val="00FF70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09E3713A-6233-4BB5-92AF-6538A0EA5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D7DB9"/>
    <w:rPr>
      <w:rFonts w:ascii="Univers (W1)" w:hAnsi="Univers (W1)"/>
      <w:bCs/>
      <w:sz w:val="22"/>
      <w:szCs w:val="24"/>
    </w:rPr>
  </w:style>
  <w:style w:type="paragraph" w:styleId="Titolo1">
    <w:name w:val="heading 1"/>
    <w:basedOn w:val="Normale"/>
    <w:next w:val="Normale"/>
    <w:qFormat/>
    <w:rsid w:val="00966F68"/>
    <w:pPr>
      <w:keepNext/>
      <w:jc w:val="center"/>
      <w:outlineLvl w:val="0"/>
    </w:pPr>
    <w:rPr>
      <w:sz w:val="28"/>
    </w:rPr>
  </w:style>
  <w:style w:type="paragraph" w:styleId="Titolo2">
    <w:name w:val="heading 2"/>
    <w:basedOn w:val="Normale"/>
    <w:next w:val="Normale"/>
    <w:qFormat/>
    <w:rsid w:val="00966F68"/>
    <w:pPr>
      <w:keepNext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rsid w:val="00966F68"/>
    <w:pPr>
      <w:keepNext/>
      <w:jc w:val="center"/>
      <w:outlineLvl w:val="2"/>
    </w:pPr>
    <w:rPr>
      <w:b/>
      <w:sz w:val="36"/>
    </w:rPr>
  </w:style>
  <w:style w:type="paragraph" w:styleId="Titolo4">
    <w:name w:val="heading 4"/>
    <w:basedOn w:val="Normale"/>
    <w:next w:val="Normale"/>
    <w:qFormat/>
    <w:rsid w:val="00966F68"/>
    <w:pPr>
      <w:keepNext/>
      <w:jc w:val="both"/>
      <w:outlineLvl w:val="3"/>
    </w:pPr>
    <w:rPr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966F68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966F68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semiHidden/>
    <w:rsid w:val="00966F68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A67089"/>
    <w:pPr>
      <w:ind w:left="720"/>
      <w:contextualSpacing/>
    </w:pPr>
  </w:style>
  <w:style w:type="table" w:styleId="Grigliatabella">
    <w:name w:val="Table Grid"/>
    <w:basedOn w:val="Tabellanormale"/>
    <w:rsid w:val="005655F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ommario1">
    <w:name w:val="toc 1"/>
    <w:basedOn w:val="Normale"/>
    <w:next w:val="Normale"/>
    <w:autoRedefine/>
    <w:uiPriority w:val="39"/>
    <w:unhideWhenUsed/>
    <w:rsid w:val="00C91335"/>
    <w:pPr>
      <w:spacing w:after="100"/>
    </w:pPr>
  </w:style>
  <w:style w:type="character" w:styleId="Collegamentoipertestuale">
    <w:name w:val="Hyperlink"/>
    <w:basedOn w:val="Carpredefinitoparagrafo"/>
    <w:uiPriority w:val="99"/>
    <w:unhideWhenUsed/>
    <w:rsid w:val="00C9133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80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8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52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9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7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9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8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http://www.asst-ovestmi.it/images/logo_main.png" TargetMode="External"/><Relationship Id="rId2" Type="http://schemas.openxmlformats.org/officeDocument/2006/relationships/image" Target="media/image1.png"/><Relationship Id="rId1" Type="http://schemas.openxmlformats.org/officeDocument/2006/relationships/hyperlink" Target="http://www.asst-ovestmi.it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D6B8D9-449D-43DE-9CE4-A756DED61F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401</Words>
  <Characters>2290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UFFICIO AFFARI GENERALI</vt:lpstr>
    </vt:vector>
  </TitlesOfParts>
  <Company/>
  <LinksUpToDate>false</LinksUpToDate>
  <CharactersWithSpaces>2686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UFFICIO AFFARI GENERALI</dc:title>
  <dc:subject/>
  <dc:creator>Sistemi Informativi Aziendali</dc:creator>
  <cp:keywords/>
  <dc:description/>
  <cp:lastModifiedBy>Sistemi Informativi Aziendali</cp:lastModifiedBy>
  <cp:revision>4</cp:revision>
  <cp:lastPrinted>2016-04-28T15:10:00Z</cp:lastPrinted>
  <dcterms:created xsi:type="dcterms:W3CDTF">2016-04-28T15:03:00Z</dcterms:created>
  <dcterms:modified xsi:type="dcterms:W3CDTF">2016-04-28T15:10:00Z</dcterms:modified>
</cp:coreProperties>
</file>